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145D" w:rsidRDefault="004F145D" w:rsidP="004F145D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44"/>
          <w:szCs w:val="44"/>
          <w:u w:val="single"/>
        </w:rPr>
      </w:pPr>
      <w:r w:rsidRPr="004F145D">
        <w:rPr>
          <w:rFonts w:ascii="Times New Roman" w:hAnsi="Times New Roman" w:cs="Times New Roman"/>
          <w:bCs/>
          <w:color w:val="0070C0"/>
          <w:sz w:val="44"/>
          <w:szCs w:val="44"/>
          <w:u w:val="single"/>
        </w:rPr>
        <w:t>Консультация:</w:t>
      </w:r>
      <w:r>
        <w:rPr>
          <w:rFonts w:ascii="Times New Roman" w:hAnsi="Times New Roman" w:cs="Times New Roman"/>
          <w:bCs/>
          <w:color w:val="0070C0"/>
          <w:sz w:val="44"/>
          <w:szCs w:val="44"/>
          <w:u w:val="single"/>
        </w:rPr>
        <w:t xml:space="preserve"> </w:t>
      </w:r>
      <w:r w:rsidRPr="004F145D">
        <w:rPr>
          <w:rFonts w:ascii="Times New Roman" w:hAnsi="Times New Roman" w:cs="Times New Roman"/>
          <w:bCs/>
          <w:color w:val="0070C0"/>
          <w:sz w:val="44"/>
          <w:szCs w:val="44"/>
          <w:u w:val="single"/>
        </w:rPr>
        <w:t>«Родител</w:t>
      </w:r>
      <w:proofErr w:type="gramStart"/>
      <w:r w:rsidRPr="004F145D">
        <w:rPr>
          <w:rFonts w:ascii="Times New Roman" w:hAnsi="Times New Roman" w:cs="Times New Roman"/>
          <w:bCs/>
          <w:color w:val="0070C0"/>
          <w:sz w:val="44"/>
          <w:szCs w:val="44"/>
          <w:u w:val="single"/>
        </w:rPr>
        <w:t>и-</w:t>
      </w:r>
      <w:proofErr w:type="gramEnd"/>
      <w:r w:rsidRPr="004F145D">
        <w:rPr>
          <w:rFonts w:ascii="Times New Roman" w:hAnsi="Times New Roman" w:cs="Times New Roman"/>
          <w:bCs/>
          <w:color w:val="0070C0"/>
          <w:sz w:val="44"/>
          <w:szCs w:val="44"/>
          <w:u w:val="single"/>
        </w:rPr>
        <w:t xml:space="preserve"> пример для детей».</w:t>
      </w:r>
    </w:p>
    <w:p w:rsidR="004F145D" w:rsidRPr="004F145D" w:rsidRDefault="004F145D" w:rsidP="004F145D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Навык переключения на улицу: подходя к дороге, остановитесь, осмотрите улицу в обоих направлениях.</w:t>
      </w: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Навык переключения на самоконтроль: умение следить за своим поведением формируется ежедневно под руководством родителей.</w:t>
      </w: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4F145D" w:rsidRPr="004F145D" w:rsidRDefault="004F145D" w:rsidP="004F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 </w:t>
      </w:r>
    </w:p>
    <w:p w:rsidR="004F145D" w:rsidRPr="004F145D" w:rsidRDefault="004F145D" w:rsidP="004F14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F145D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4F145D" w:rsidRPr="004F145D" w:rsidRDefault="004F145D" w:rsidP="004F14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Не спешите, переходите дорогу размеренным шагом.</w:t>
      </w: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Не переходите дорогу на красный или жёлтый сигнал светофора.</w:t>
      </w: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Переходите дорогу только в местах, обозначенных дорожным знаком «Пешеходный переход».</w:t>
      </w: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4F145D" w:rsidRPr="004F145D" w:rsidRDefault="004F145D" w:rsidP="004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bCs/>
          <w:sz w:val="28"/>
          <w:szCs w:val="28"/>
        </w:rPr>
        <w:t>* Не разрешайте детям играть вблизи дорог и на проезжей части улицы.</w:t>
      </w:r>
    </w:p>
    <w:p w:rsidR="004F145D" w:rsidRPr="004F145D" w:rsidRDefault="004F145D" w:rsidP="004F1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4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76500" cy="2838450"/>
            <wp:effectExtent l="57150" t="0" r="38100" b="76200"/>
            <wp:docPr id="2" name="Рисунок 1" descr="D:\мама 2\пдд\пдд картинки\0_a4fe2_6fd873d0_X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мама 2\пдд\пдд картинки\0_a4fe2_6fd873d0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3845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F145D" w:rsidRPr="004F145D" w:rsidSect="004F145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45D"/>
    <w:rsid w:val="004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2016-05-21T18:37:00Z</dcterms:created>
  <dcterms:modified xsi:type="dcterms:W3CDTF">2016-05-21T18:45:00Z</dcterms:modified>
</cp:coreProperties>
</file>